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41" w:rsidRDefault="00897941" w:rsidP="008979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897941" w:rsidRDefault="00897941" w:rsidP="008979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015A5F" w:rsidRPr="00015A5F" w:rsidRDefault="00015A5F" w:rsidP="00015A5F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015A5F">
        <w:rPr>
          <w:rFonts w:eastAsia="Calibri"/>
          <w:color w:val="000000"/>
          <w:sz w:val="28"/>
        </w:rPr>
        <w:t>‌</w:t>
      </w:r>
      <w:r w:rsidRPr="00015A5F">
        <w:rPr>
          <w:rFonts w:eastAsia="Arial Unicode MS"/>
          <w:b/>
          <w:bCs/>
          <w:sz w:val="24"/>
          <w:szCs w:val="24"/>
          <w:lang w:eastAsia="zh-CN"/>
        </w:rPr>
        <w:t xml:space="preserve"> МУНИЦИПАЛЬНОЕ БЮДЖЕТНОЕ ОБЩЕОБРАЗОВАТЕЛЬНОЕ УЧРЕЖДЕНИЕ</w:t>
      </w:r>
    </w:p>
    <w:p w:rsidR="00015A5F" w:rsidRPr="00015A5F" w:rsidRDefault="00015A5F" w:rsidP="00015A5F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015A5F">
        <w:rPr>
          <w:rFonts w:eastAsia="Arial Unicode MS"/>
          <w:b/>
          <w:bCs/>
          <w:sz w:val="24"/>
          <w:szCs w:val="24"/>
          <w:lang w:eastAsia="zh-CN"/>
        </w:rPr>
        <w:t>«СРЕДНЯЯ ШКОЛА № 22» ГОРОДА СМОЛЕНСКА</w:t>
      </w:r>
    </w:p>
    <w:p w:rsidR="00015A5F" w:rsidRPr="00015A5F" w:rsidRDefault="00015A5F" w:rsidP="00015A5F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p w:rsidR="00015A5F" w:rsidRPr="00015A5F" w:rsidRDefault="00015A5F" w:rsidP="00015A5F">
      <w:pPr>
        <w:suppressAutoHyphens/>
        <w:autoSpaceDE/>
        <w:autoSpaceDN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432"/>
        <w:gridCol w:w="3196"/>
        <w:gridCol w:w="3041"/>
      </w:tblGrid>
      <w:tr w:rsidR="00015A5F" w:rsidRPr="00015A5F" w:rsidTr="007A6143">
        <w:trPr>
          <w:trHeight w:val="1723"/>
        </w:trPr>
        <w:tc>
          <w:tcPr>
            <w:tcW w:w="424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«Рассмотрено»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на заседании МО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Руководитель МО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______/___________________ Протокол № ____ 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sz w:val="24"/>
                <w:szCs w:val="24"/>
                <w:lang w:eastAsia="zh-CN"/>
              </w:rPr>
              <w:t xml:space="preserve"> </w:t>
            </w: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от «___31» ______08__ 2023 г.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8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15A5F" w:rsidRPr="00015A5F" w:rsidRDefault="00015A5F" w:rsidP="00015A5F">
            <w:pPr>
              <w:suppressAutoHyphens/>
              <w:autoSpaceDE/>
              <w:autoSpaceDN/>
              <w:ind w:left="317" w:hanging="317"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«Согласовано»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Зам. директора по ВР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center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    ________ Журавлева М.А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«__31_»_____08_____20</w:t>
            </w:r>
            <w:bookmarkStart w:id="0" w:name="_GoBack16"/>
            <w:bookmarkEnd w:id="0"/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23 г.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«Утверждаю»</w:t>
            </w: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 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Директор школы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_________ /Левченков В.Е. /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Приказ № __178/1_ 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от «_31_</w:t>
            </w:r>
            <w:proofErr w:type="gramStart"/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_»_</w:t>
            </w:r>
            <w:proofErr w:type="gramEnd"/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___08__2023г.</w:t>
            </w:r>
          </w:p>
        </w:tc>
      </w:tr>
    </w:tbl>
    <w:p w:rsidR="00015A5F" w:rsidRPr="00015A5F" w:rsidRDefault="00015A5F" w:rsidP="00015A5F">
      <w:pPr>
        <w:suppressAutoHyphens/>
        <w:autoSpaceDE/>
        <w:autoSpaceDN/>
        <w:rPr>
          <w:rFonts w:eastAsia="Arial Unicode MS"/>
          <w:sz w:val="24"/>
          <w:szCs w:val="24"/>
          <w:lang w:eastAsia="zh-CN"/>
        </w:rPr>
      </w:pPr>
    </w:p>
    <w:p w:rsidR="00015A5F" w:rsidRPr="00015A5F" w:rsidRDefault="00015A5F" w:rsidP="00015A5F">
      <w:pPr>
        <w:widowControl/>
        <w:suppressAutoHyphens/>
        <w:autoSpaceDE/>
        <w:autoSpaceDN/>
        <w:ind w:left="-567"/>
        <w:jc w:val="center"/>
        <w:rPr>
          <w:sz w:val="24"/>
          <w:szCs w:val="24"/>
          <w:lang w:eastAsia="zh-CN"/>
        </w:rPr>
      </w:pPr>
    </w:p>
    <w:p w:rsidR="00897941" w:rsidRDefault="00897941" w:rsidP="008979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897941" w:rsidRDefault="00897941" w:rsidP="008979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897941" w:rsidRDefault="00897941" w:rsidP="00897941">
      <w:pPr>
        <w:pStyle w:val="a3"/>
        <w:ind w:left="2292" w:firstLine="0"/>
        <w:jc w:val="left"/>
        <w:rPr>
          <w:sz w:val="20"/>
        </w:rPr>
      </w:pPr>
    </w:p>
    <w:p w:rsidR="00897941" w:rsidRDefault="00897941" w:rsidP="00897941">
      <w:pPr>
        <w:pStyle w:val="a3"/>
        <w:ind w:left="0" w:firstLine="0"/>
        <w:jc w:val="center"/>
        <w:rPr>
          <w:sz w:val="20"/>
        </w:rPr>
      </w:pPr>
    </w:p>
    <w:p w:rsidR="00897941" w:rsidRPr="00735B2F" w:rsidRDefault="00897941" w:rsidP="00897941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897941" w:rsidRPr="00735B2F" w:rsidRDefault="00897941" w:rsidP="00897941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897941" w:rsidRPr="00735B2F" w:rsidRDefault="00897941" w:rsidP="00897941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</w:t>
      </w:r>
      <w:r>
        <w:rPr>
          <w:b/>
          <w:sz w:val="40"/>
        </w:rPr>
        <w:t>ПРОЕКТНО – ЭКСУРСИОННАЯ ДЕЯТЕЛЬНОСТЬ</w:t>
      </w:r>
      <w:r w:rsidRPr="00735B2F">
        <w:rPr>
          <w:b/>
          <w:sz w:val="40"/>
        </w:rPr>
        <w:t>»</w:t>
      </w:r>
    </w:p>
    <w:p w:rsidR="00897941" w:rsidRPr="0008250B" w:rsidRDefault="0007440C" w:rsidP="00897941">
      <w:pPr>
        <w:spacing w:before="20"/>
        <w:ind w:right="4"/>
        <w:jc w:val="center"/>
        <w:rPr>
          <w:b/>
          <w:sz w:val="44"/>
          <w:szCs w:val="44"/>
        </w:rPr>
      </w:pPr>
      <w:r>
        <w:rPr>
          <w:sz w:val="44"/>
          <w:szCs w:val="44"/>
        </w:rPr>
        <w:t>для 1</w:t>
      </w:r>
      <w:r w:rsidR="00897941" w:rsidRPr="0008250B">
        <w:rPr>
          <w:sz w:val="44"/>
          <w:szCs w:val="44"/>
        </w:rPr>
        <w:t xml:space="preserve"> класса</w:t>
      </w:r>
    </w:p>
    <w:p w:rsidR="00897941" w:rsidRPr="0008250B" w:rsidRDefault="00897941" w:rsidP="00897941">
      <w:pPr>
        <w:pStyle w:val="a3"/>
        <w:ind w:left="0" w:firstLine="0"/>
        <w:jc w:val="left"/>
        <w:rPr>
          <w:rFonts w:ascii="MS Gothic"/>
          <w:sz w:val="44"/>
          <w:szCs w:val="44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Pr="00A13D8C" w:rsidRDefault="00897941" w:rsidP="00897941">
      <w:pPr>
        <w:suppressAutoHyphens/>
        <w:jc w:val="right"/>
        <w:rPr>
          <w:rFonts w:eastAsia="Arial Unicode MS"/>
          <w:b/>
          <w:kern w:val="1"/>
          <w:sz w:val="28"/>
          <w:szCs w:val="28"/>
          <w:lang w:eastAsia="zh-CN" w:bidi="hi-IN"/>
        </w:rPr>
      </w:pPr>
      <w:r w:rsidRPr="00A13D8C">
        <w:rPr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Составитель: </w:t>
      </w:r>
    </w:p>
    <w:p w:rsidR="00897941" w:rsidRDefault="00897941" w:rsidP="00897941">
      <w:pPr>
        <w:suppressAutoHyphens/>
        <w:jc w:val="right"/>
        <w:rPr>
          <w:rFonts w:eastAsia="Arial Unicode MS"/>
          <w:kern w:val="1"/>
          <w:sz w:val="28"/>
          <w:szCs w:val="28"/>
          <w:lang w:eastAsia="zh-CN" w:bidi="hi-IN"/>
        </w:rPr>
      </w:pP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учитель </w:t>
      </w:r>
      <w:r>
        <w:rPr>
          <w:rFonts w:eastAsia="Arial Unicode MS"/>
          <w:kern w:val="1"/>
          <w:sz w:val="28"/>
          <w:szCs w:val="28"/>
          <w:lang w:eastAsia="zh-CN" w:bidi="hi-IN"/>
        </w:rPr>
        <w:t>начальных классов</w:t>
      </w:r>
    </w:p>
    <w:p w:rsidR="00897941" w:rsidRDefault="0007440C" w:rsidP="00897941">
      <w:pPr>
        <w:pStyle w:val="a3"/>
        <w:ind w:left="0" w:firstLine="0"/>
        <w:jc w:val="right"/>
        <w:rPr>
          <w:rFonts w:ascii="MS Gothic"/>
        </w:rPr>
      </w:pPr>
      <w:proofErr w:type="spellStart"/>
      <w:r>
        <w:rPr>
          <w:rFonts w:eastAsia="Arial Unicode MS"/>
          <w:kern w:val="1"/>
          <w:lang w:eastAsia="zh-CN" w:bidi="hi-IN"/>
        </w:rPr>
        <w:t>Насирова</w:t>
      </w:r>
      <w:proofErr w:type="spellEnd"/>
      <w:r>
        <w:rPr>
          <w:rFonts w:eastAsia="Arial Unicode MS"/>
          <w:kern w:val="1"/>
          <w:lang w:eastAsia="zh-CN" w:bidi="hi-IN"/>
        </w:rPr>
        <w:t xml:space="preserve"> Ф.Д.</w:t>
      </w:r>
      <w:bookmarkStart w:id="1" w:name="_GoBack"/>
      <w:bookmarkEnd w:id="1"/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015A5F">
      <w:pPr>
        <w:spacing w:before="20" w:line="360" w:lineRule="auto"/>
        <w:ind w:right="4"/>
        <w:rPr>
          <w:sz w:val="28"/>
          <w:szCs w:val="28"/>
        </w:rPr>
      </w:pPr>
    </w:p>
    <w:p w:rsidR="00897941" w:rsidRDefault="00897941" w:rsidP="00897941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897941" w:rsidRPr="00735B2F" w:rsidRDefault="00897941" w:rsidP="00897941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3F5310" w:rsidRDefault="00897941" w:rsidP="00897941">
      <w:pPr>
        <w:jc w:val="center"/>
        <w:rPr>
          <w:b/>
          <w:sz w:val="28"/>
          <w:szCs w:val="28"/>
        </w:rPr>
      </w:pPr>
      <w:r w:rsidRPr="00897941">
        <w:rPr>
          <w:b/>
          <w:sz w:val="28"/>
          <w:szCs w:val="28"/>
        </w:rPr>
        <w:lastRenderedPageBreak/>
        <w:t>ПОЯСНИТЕЛЬНАЯ ЗАПИСКА</w:t>
      </w:r>
    </w:p>
    <w:p w:rsidR="00897941" w:rsidRDefault="00897941" w:rsidP="00897941">
      <w:pPr>
        <w:jc w:val="center"/>
        <w:rPr>
          <w:b/>
          <w:sz w:val="28"/>
          <w:szCs w:val="28"/>
        </w:rPr>
      </w:pPr>
    </w:p>
    <w:p w:rsidR="00897941" w:rsidRDefault="00897941" w:rsidP="00897941">
      <w:pPr>
        <w:ind w:left="-142" w:firstLine="2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инициативу,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Наиболее 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897941" w:rsidRDefault="00897941" w:rsidP="00897941">
      <w:pPr>
        <w:ind w:left="-142" w:hanging="14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Актуальность</w:t>
      </w:r>
      <w:r>
        <w:rPr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старшей школе, колледжах, техникумах, вузах и т.д.</w:t>
      </w:r>
    </w:p>
    <w:p w:rsidR="00897941" w:rsidRDefault="00897941" w:rsidP="00897941">
      <w:pPr>
        <w:ind w:left="-142" w:hanging="2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Программа позволяет реализовать актуальные в настоящее время  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>, личностно-</w:t>
      </w:r>
      <w:proofErr w:type="gramStart"/>
      <w:r>
        <w:rPr>
          <w:sz w:val="28"/>
          <w:szCs w:val="28"/>
        </w:rPr>
        <w:t xml:space="preserve">ориентированный,  </w:t>
      </w:r>
      <w:proofErr w:type="spellStart"/>
      <w:r>
        <w:rPr>
          <w:sz w:val="28"/>
          <w:szCs w:val="28"/>
        </w:rPr>
        <w:t>деятельностный</w:t>
      </w:r>
      <w:proofErr w:type="spellEnd"/>
      <w:proofErr w:type="gramEnd"/>
      <w:r>
        <w:rPr>
          <w:sz w:val="28"/>
          <w:szCs w:val="28"/>
        </w:rPr>
        <w:t xml:space="preserve"> подходы.  </w:t>
      </w:r>
    </w:p>
    <w:p w:rsidR="00897941" w:rsidRDefault="00897941" w:rsidP="00897941">
      <w:pPr>
        <w:ind w:left="-426" w:firstLine="397"/>
        <w:contextualSpacing/>
        <w:jc w:val="both"/>
        <w:rPr>
          <w:b/>
          <w:i/>
          <w:sz w:val="28"/>
          <w:szCs w:val="28"/>
        </w:rPr>
      </w:pPr>
    </w:p>
    <w:p w:rsidR="00897941" w:rsidRDefault="00897941" w:rsidP="00897941">
      <w:pPr>
        <w:ind w:left="-426" w:firstLine="397"/>
        <w:contextualSpacing/>
        <w:jc w:val="both"/>
        <w:rPr>
          <w:b/>
          <w:i/>
          <w:sz w:val="28"/>
          <w:szCs w:val="28"/>
        </w:rPr>
      </w:pPr>
    </w:p>
    <w:p w:rsidR="00897941" w:rsidRDefault="00897941" w:rsidP="00897941">
      <w:pPr>
        <w:ind w:left="-142" w:firstLine="39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Особенностью</w:t>
      </w:r>
      <w:r>
        <w:rPr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-42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организации учебно-воспитательного процесса;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Раскрытие способностей и поддержка одаренности детей.</w:t>
      </w:r>
    </w:p>
    <w:p w:rsidR="00897941" w:rsidRDefault="00897941" w:rsidP="00897941">
      <w:pPr>
        <w:ind w:firstLine="680"/>
        <w:contextualSpacing/>
        <w:jc w:val="both"/>
        <w:rPr>
          <w:b/>
          <w:sz w:val="28"/>
          <w:szCs w:val="28"/>
        </w:rPr>
      </w:pPr>
    </w:p>
    <w:p w:rsidR="00897941" w:rsidRDefault="00897941" w:rsidP="00897941">
      <w:pPr>
        <w:ind w:firstLine="680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формирование информационной грамотности учащихся на основе  самостоятельных исследований объектов и явлений окружающего мира и научного знания. 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</w:p>
    <w:p w:rsidR="00897941" w:rsidRDefault="00897941" w:rsidP="00897941">
      <w:pPr>
        <w:ind w:left="-142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Формирование позитивной самооценки, самоуважения.</w:t>
      </w:r>
    </w:p>
    <w:p w:rsidR="00897941" w:rsidRDefault="00897941" w:rsidP="00897941">
      <w:pPr>
        <w:ind w:left="142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коммуникативной компетентности в сотрудничестве:</w:t>
      </w:r>
    </w:p>
    <w:p w:rsidR="00897941" w:rsidRDefault="00897941" w:rsidP="00897941">
      <w:pPr>
        <w:ind w:left="142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— умение вести диалог, координировать свои действия с действиями партнеров по совместной деятельности;</w:t>
      </w:r>
    </w:p>
    <w:p w:rsidR="00897941" w:rsidRDefault="00897941" w:rsidP="00897941">
      <w:pPr>
        <w:ind w:left="142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— способности доброжелательно и чутко относиться к людям, сопереживать;    — формирование социально адекватных способов поведения.</w:t>
      </w:r>
    </w:p>
    <w:p w:rsidR="00897941" w:rsidRDefault="00897941" w:rsidP="00897941">
      <w:pPr>
        <w:ind w:left="142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способности к организации деятельности и управлению ею:</w:t>
      </w:r>
    </w:p>
    <w:p w:rsidR="00897941" w:rsidRDefault="00897941" w:rsidP="00897941">
      <w:pPr>
        <w:ind w:left="142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воспитание целеустремленности и настойчивости;</w:t>
      </w:r>
    </w:p>
    <w:p w:rsidR="00897941" w:rsidRDefault="00897941" w:rsidP="00897941">
      <w:pPr>
        <w:ind w:left="142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897941" w:rsidRDefault="00897941" w:rsidP="00897941">
      <w:pPr>
        <w:ind w:left="142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умения самостоятельно и совместно планировать деятельность и сотрудничество;</w:t>
      </w:r>
    </w:p>
    <w:p w:rsidR="00897941" w:rsidRDefault="00897941" w:rsidP="00897941">
      <w:pPr>
        <w:ind w:left="142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умения самостоятельно и совместно принимать решения.</w:t>
      </w:r>
    </w:p>
    <w:p w:rsidR="00897941" w:rsidRDefault="00897941" w:rsidP="00897941">
      <w:pPr>
        <w:ind w:left="142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умения решать творческие задачи.</w:t>
      </w:r>
    </w:p>
    <w:p w:rsidR="00897941" w:rsidRDefault="00897941" w:rsidP="00897941">
      <w:pPr>
        <w:ind w:left="142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Формирование умения работать с информацией (сбор, систематизация, хранение, использование).</w:t>
      </w:r>
    </w:p>
    <w:p w:rsidR="00897941" w:rsidRDefault="00897941" w:rsidP="00897941">
      <w:pPr>
        <w:ind w:left="142" w:firstLine="255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могут выбирать, что именно они хотели бы узнать в рамках данной темы. 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Предлагаемый порядок действий: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Знакомство класса с темой.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 xml:space="preserve"> (областей знания).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Сбор информации.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Выбор проектов.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Работа над проектами.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Представление проектов.</w:t>
      </w:r>
    </w:p>
    <w:p w:rsidR="00897941" w:rsidRDefault="00897941" w:rsidP="00897941">
      <w:pPr>
        <w:ind w:left="142" w:firstLine="680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897941" w:rsidRDefault="00897941" w:rsidP="00897941">
      <w:pPr>
        <w:ind w:left="142" w:firstLine="138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Классические источники информации </w:t>
      </w:r>
      <w:r>
        <w:rPr>
          <w:sz w:val="28"/>
          <w:szCs w:val="28"/>
        </w:rPr>
        <w:t>— энциклопедии и другие книги, в том числе из библиотеки. Кроме того, это видеокассеты, энциклопедии и другие материалы на компакт-дисках, рассказы взрослых, экскурсии.</w:t>
      </w:r>
    </w:p>
    <w:p w:rsidR="00897941" w:rsidRDefault="00897941" w:rsidP="00897941">
      <w:pPr>
        <w:ind w:left="142"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</w:t>
      </w:r>
      <w:proofErr w:type="spellStart"/>
      <w:r>
        <w:rPr>
          <w:sz w:val="28"/>
          <w:szCs w:val="28"/>
        </w:rPr>
        <w:t>детьми.Возможные</w:t>
      </w:r>
      <w:proofErr w:type="spellEnd"/>
      <w:r>
        <w:rPr>
          <w:sz w:val="28"/>
          <w:szCs w:val="28"/>
        </w:rPr>
        <w:t xml:space="preserve"> экскурсии — это экскурсии либо в музеи, либо на действующие </w:t>
      </w:r>
      <w:proofErr w:type="spellStart"/>
      <w:r>
        <w:rPr>
          <w:sz w:val="28"/>
          <w:szCs w:val="28"/>
        </w:rPr>
        <w:t>предприятия.Кроме</w:t>
      </w:r>
      <w:proofErr w:type="spellEnd"/>
      <w:r>
        <w:rPr>
          <w:sz w:val="28"/>
          <w:szCs w:val="28"/>
        </w:rPr>
        <w:t xml:space="preserve"> того, взрослые могут помочь детям получить информацию из </w:t>
      </w:r>
      <w:proofErr w:type="spellStart"/>
      <w:r>
        <w:rPr>
          <w:sz w:val="28"/>
          <w:szCs w:val="28"/>
        </w:rPr>
        <w:t>Интернета.После</w:t>
      </w:r>
      <w:proofErr w:type="spellEnd"/>
      <w:r>
        <w:rPr>
          <w:sz w:val="28"/>
          <w:szCs w:val="28"/>
        </w:rPr>
        <w:t xml:space="preserve"> того как собраны сведения по большей части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 xml:space="preserve">, учитель констатирует этот факт, и обсуждает с детьми, какие проекты (поделки, исследования и мероприятия) возможны по итогам изучения темы. </w:t>
      </w:r>
      <w:r>
        <w:rPr>
          <w:i/>
          <w:sz w:val="28"/>
          <w:szCs w:val="28"/>
        </w:rPr>
        <w:t>Итог работы над темой — собранная и систематизированная картотека по теме.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Основные понятия</w:t>
      </w:r>
      <w:r>
        <w:rPr>
          <w:sz w:val="28"/>
          <w:szCs w:val="28"/>
        </w:rPr>
        <w:t>: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Проекты</w:t>
      </w:r>
      <w:r>
        <w:rPr>
          <w:sz w:val="28"/>
          <w:szCs w:val="28"/>
        </w:rPr>
        <w:t xml:space="preserve"> различных направлений служат продолжением урока и предусматривают участие всех учащихся в работе, отражаются на страницах учебников, тетрадей для самостоятельных работ и хрестоматий. </w:t>
      </w:r>
      <w:r>
        <w:rPr>
          <w:sz w:val="28"/>
          <w:szCs w:val="28"/>
          <w:u w:val="single"/>
        </w:rPr>
        <w:t>Метод проектов</w:t>
      </w:r>
      <w:r>
        <w:rPr>
          <w:sz w:val="28"/>
          <w:szCs w:val="28"/>
        </w:rP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>
        <w:rPr>
          <w:sz w:val="28"/>
          <w:szCs w:val="28"/>
          <w:u w:val="single"/>
        </w:rPr>
        <w:t xml:space="preserve">Проект </w:t>
      </w:r>
      <w:r>
        <w:rPr>
          <w:sz w:val="28"/>
          <w:szCs w:val="28"/>
        </w:rPr>
        <w:t>– буквально «брошенный вперед», т.е. прототип, прообраз какого-либо объекта или вида деятельности.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Проект учащегося</w:t>
      </w:r>
      <w:r>
        <w:rPr>
          <w:sz w:val="28"/>
          <w:szCs w:val="28"/>
        </w:rPr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качеств.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 системы проектных задач. 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Целеполагать</w:t>
      </w:r>
      <w:proofErr w:type="spellEnd"/>
      <w:r>
        <w:rPr>
          <w:sz w:val="28"/>
          <w:szCs w:val="28"/>
        </w:rPr>
        <w:t xml:space="preserve"> (ставить и удерживать цели);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(составлять план своей деятельности);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Проявлять инициативу при поиске способа (способов) решения задачи;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Проектные задачи могут быть предметными и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>. Включение в образовательный процесс проектных задач, с одной стороны, способствует получению качественно новых результатов  в усвоении учащимися   содержания начальной школы и дает возможность проведения эффективного мониторинга становления этих результатов, с другой стороны, закладывает основу для эффективного внедрения проектной деятельности как ведущей формы построения учебного процесса в подростковом возрасте.</w:t>
      </w:r>
    </w:p>
    <w:p w:rsidR="00897941" w:rsidRDefault="00897941" w:rsidP="00897941">
      <w:pPr>
        <w:ind w:left="142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Организация внеурочной деятельности по направлению «проектная деятельность» организуется с </w:t>
      </w: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формирования у школьников </w:t>
      </w:r>
      <w:r>
        <w:rPr>
          <w:b/>
          <w:i/>
          <w:sz w:val="28"/>
          <w:szCs w:val="28"/>
        </w:rPr>
        <w:t>умения учиться</w:t>
      </w:r>
      <w:r>
        <w:rPr>
          <w:sz w:val="28"/>
          <w:szCs w:val="28"/>
        </w:rPr>
        <w:t>, как универсального учебного действия.</w:t>
      </w:r>
    </w:p>
    <w:p w:rsidR="00897941" w:rsidRPr="00821B9A" w:rsidRDefault="00897941" w:rsidP="00897941">
      <w:pPr>
        <w:ind w:left="142"/>
        <w:contextualSpacing/>
        <w:rPr>
          <w:color w:val="000000"/>
          <w:sz w:val="28"/>
          <w:szCs w:val="28"/>
        </w:rPr>
      </w:pPr>
      <w:r w:rsidRPr="00821B9A">
        <w:rPr>
          <w:b/>
          <w:sz w:val="28"/>
          <w:szCs w:val="28"/>
        </w:rPr>
        <w:t>Место учебного предмета в учебном плане</w:t>
      </w:r>
    </w:p>
    <w:p w:rsidR="00897941" w:rsidRDefault="00897941" w:rsidP="00897941">
      <w:pPr>
        <w:shd w:val="clear" w:color="auto" w:fill="FFFFFF"/>
        <w:tabs>
          <w:tab w:val="center" w:pos="5102"/>
        </w:tabs>
        <w:ind w:left="142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Согласно учебному </w:t>
      </w:r>
      <w:proofErr w:type="gramStart"/>
      <w:r>
        <w:rPr>
          <w:color w:val="000000"/>
          <w:sz w:val="28"/>
          <w:szCs w:val="28"/>
        </w:rPr>
        <w:t>плану  МБОУ</w:t>
      </w:r>
      <w:proofErr w:type="gramEnd"/>
      <w:r>
        <w:rPr>
          <w:color w:val="000000"/>
          <w:sz w:val="28"/>
          <w:szCs w:val="28"/>
        </w:rPr>
        <w:t xml:space="preserve"> «СШ №22»  всего на проектно- экскурсионную деятельность  во 2 классе  выделяется 34 часа, (1 час в неделю, 34 учебные недели).</w:t>
      </w:r>
    </w:p>
    <w:p w:rsidR="00897941" w:rsidRDefault="00897941" w:rsidP="00897941">
      <w:pPr>
        <w:ind w:left="142"/>
        <w:contextualSpacing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>Форма организации</w:t>
      </w:r>
      <w:r>
        <w:rPr>
          <w:sz w:val="28"/>
          <w:szCs w:val="28"/>
        </w:rPr>
        <w:t>: Занятия проводятся 1раз в неделю  в учебном кабинете, в музее, библиотеке, на пришкольном участке, на предприятиях и различных объектах поселения. Проектная деятельность  включает проведение опытов, наблюдений, экскурсий,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</w:t>
      </w:r>
    </w:p>
    <w:p w:rsidR="00897941" w:rsidRDefault="00897941" w:rsidP="00897941">
      <w:pPr>
        <w:rPr>
          <w:b/>
          <w:sz w:val="28"/>
          <w:szCs w:val="28"/>
        </w:rPr>
      </w:pPr>
    </w:p>
    <w:p w:rsidR="00897941" w:rsidRPr="00821B9A" w:rsidRDefault="00897941" w:rsidP="00897941">
      <w:pPr>
        <w:ind w:left="142" w:firstLine="709"/>
        <w:rPr>
          <w:sz w:val="28"/>
          <w:szCs w:val="28"/>
        </w:rPr>
      </w:pPr>
      <w:r w:rsidRPr="00821B9A">
        <w:rPr>
          <w:b/>
          <w:color w:val="000000"/>
          <w:sz w:val="28"/>
          <w:szCs w:val="28"/>
        </w:rPr>
        <w:t xml:space="preserve">Планируемые результаты освоения программы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Полноценным  итогом  начального  обучения  являются  желание  и  умение учиться,  а  также  основы  понятийного  мышления  с  характерной  для  него критичностью,  системностью  и  умением  понимать  разные  точки  зрения.  Эти характеристики к концу начальной школы должны проявляться, прежде всего, в работе класса и внеклассном учебном общении. 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Умения, нарабатываемые школьником в процессе проектирования, в отличие от «</w:t>
      </w:r>
      <w:proofErr w:type="spellStart"/>
      <w:r>
        <w:rPr>
          <w:sz w:val="28"/>
          <w:szCs w:val="28"/>
        </w:rPr>
        <w:t>накопительно-знаниевого</w:t>
      </w:r>
      <w:proofErr w:type="spellEnd"/>
      <w:r>
        <w:rPr>
          <w:sz w:val="28"/>
          <w:szCs w:val="28"/>
        </w:rPr>
        <w:t xml:space="preserve">» обучения формируют осмысленное исполнение жизненно важных умственных и практических действий. То есть во главу угла ставятся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основных типов ключевых компетенций: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iCs/>
          <w:sz w:val="28"/>
          <w:szCs w:val="28"/>
        </w:rPr>
        <w:t xml:space="preserve">информационной </w:t>
      </w:r>
      <w:r>
        <w:rPr>
          <w:sz w:val="28"/>
          <w:szCs w:val="28"/>
        </w:rPr>
        <w:t xml:space="preserve">(способы приёма, хранения, оформления и передачи информации);    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проектировочной </w:t>
      </w:r>
      <w:r>
        <w:rPr>
          <w:sz w:val="28"/>
          <w:szCs w:val="28"/>
        </w:rPr>
        <w:t>(способы определения целей, ресурсов их достижения, действий, сроков);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оценочной </w:t>
      </w:r>
      <w:r>
        <w:rPr>
          <w:sz w:val="28"/>
          <w:szCs w:val="28"/>
        </w:rPr>
        <w:t xml:space="preserve">(способы сравнения результатов с целями, </w:t>
      </w:r>
      <w:proofErr w:type="gramStart"/>
      <w:r>
        <w:rPr>
          <w:sz w:val="28"/>
          <w:szCs w:val="28"/>
        </w:rPr>
        <w:t>классификации,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абстрагирования,</w:t>
      </w:r>
      <w:r>
        <w:rPr>
          <w:sz w:val="28"/>
          <w:szCs w:val="28"/>
        </w:rPr>
        <w:tab/>
        <w:t>прогнозирования, систематизации, конкретизации);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- коммуникативной </w:t>
      </w:r>
      <w:r>
        <w:rPr>
          <w:sz w:val="28"/>
          <w:szCs w:val="28"/>
        </w:rPr>
        <w:t>(способы передачи информации и привлечение ресурсов других людей для достижения своих целей).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различных видах деятельности и освоение их средств дают возможность  младшим  школьникам  приобрести  общественно  полезный социальный опыт, в ходе которого обучающийся: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сотрудничает  с  другими  людьми  различного  возраста  в  учебной, игровой и других видах деятельности;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оценивает собственные действия и действия других людей с точки рения общепринятых норм поведения;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определяет по вербальному и невербальному поведению состояние других людей и живых существ и адекватно реагировать;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использует  виды  игры  (игра-драматизация,  режиссерская игра,  игра  по  правилам):  следует  своему  замыслу,  согласовывает  его  с партнерами по игре, воплощает в игровом действии; следует правилам; создает и воплощает собственные творческие замыслы;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 проявляет</w:t>
      </w:r>
      <w:proofErr w:type="gramEnd"/>
      <w:r>
        <w:rPr>
          <w:sz w:val="28"/>
          <w:szCs w:val="28"/>
        </w:rPr>
        <w:t xml:space="preserve">  творчество  и  инициативу  в  реализации  поставленной педагогом задачи, несет ответственность за полученный результат перед собой, своими сверстниками, педагогами и родителями;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выполняет работы по самообслуживанию и выполняет общественно </w:t>
      </w:r>
      <w:r>
        <w:rPr>
          <w:sz w:val="28"/>
          <w:szCs w:val="28"/>
        </w:rPr>
        <w:lastRenderedPageBreak/>
        <w:t xml:space="preserve">значимые поручения;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применяет  навыки  самоорганизации,  самообладания;  управляет проявлениями своих эмоций;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проявляет  толерантность  к  окружающей  действительности (уважительное, основанное на искреннем стремлении понять и принять людей другой  национальности,  культуры,  религиозного  и  бытового  мироощущения, отношения;  готовность  и  способность  входить  с  ними  в  контакт, организовывать продуктивное общение и пр.);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бережно,  с  пониманием  и  любовью  относится  к  флоре  и  фауне, поддерживает чистоту посещаемых мест;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предпринимает  действия  по  сохранению  и  укреплению  своего здоровья и безопасности; </w:t>
      </w:r>
    </w:p>
    <w:p w:rsidR="00897941" w:rsidRDefault="00897941" w:rsidP="00897941">
      <w:pPr>
        <w:ind w:left="-42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следует ценностям семьи, общества, школы, коллектива. 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</w:p>
    <w:p w:rsidR="00897941" w:rsidRDefault="00897941" w:rsidP="00897941">
      <w:pPr>
        <w:ind w:left="-142" w:right="49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 УУД</w:t>
      </w:r>
    </w:p>
    <w:p w:rsidR="00897941" w:rsidRDefault="00897941" w:rsidP="00897941">
      <w:pPr>
        <w:ind w:left="-284" w:right="49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процессе проектной деятельности формируются следующие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  навыки: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1.Рефлексивные умения: 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осмыслить задачу, для решения которой недостаточно знаний;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умение отвечать на вопрос: чему нужно научиться для решения поставленной задачи?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2.Поисковые (исследовательские) умения:</w:t>
      </w:r>
    </w:p>
    <w:p w:rsidR="00897941" w:rsidRDefault="00897941" w:rsidP="00897941">
      <w:pPr>
        <w:ind w:left="-142" w:right="49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 w:rsidR="00897941" w:rsidRDefault="00897941" w:rsidP="00897941">
      <w:pPr>
        <w:ind w:left="-142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самостоятельно найти недостающую информацию в информационном поле;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запросить недостающую информацию у эксперта (учителя, специалиста);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находить несколько вариантов решения проблемы;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выдвигать гипотезы;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умение устанавливать причинно-следственные связи.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3.Навыки оценочной самостоятельности.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4.Умения и навыки работы в сотрудничестве: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коллективного планирования;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взаимодействовать с любым партнером;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умения взаимопомощи в группе в решении общих задач;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навыки делового партнерского общения;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умение находить и исправлять ошибки в работе других участников группы.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5.Коммуникативные умения:</w:t>
      </w:r>
    </w:p>
    <w:p w:rsidR="00897941" w:rsidRDefault="00897941" w:rsidP="00897941">
      <w:pPr>
        <w:ind w:left="-142" w:right="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инициировать учебное взаимодействие со взрослыми – вступать в </w:t>
      </w:r>
      <w:proofErr w:type="gramStart"/>
      <w:r>
        <w:rPr>
          <w:sz w:val="28"/>
          <w:szCs w:val="28"/>
        </w:rPr>
        <w:t>диалог,  задавать</w:t>
      </w:r>
      <w:proofErr w:type="gramEnd"/>
      <w:r>
        <w:rPr>
          <w:sz w:val="28"/>
          <w:szCs w:val="28"/>
        </w:rPr>
        <w:t xml:space="preserve"> вопросы и т.д.;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вести дискуссию;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отстаивать свою точку зрения;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находить компромисс;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навыки интервьюирования, устного опроса и т.п.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6.Презентационные умения и навыки: 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навыки монологической речи;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уверенно держать себя во время выступления;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артистические умения;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различные средства наглядности при выступлении;</w:t>
      </w:r>
    </w:p>
    <w:p w:rsidR="00897941" w:rsidRDefault="00897941" w:rsidP="00897941">
      <w:pPr>
        <w:ind w:left="-567" w:right="49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умение отвечать на незапланированные вопросы.</w:t>
      </w:r>
    </w:p>
    <w:p w:rsidR="00897941" w:rsidRDefault="00897941" w:rsidP="00897941">
      <w:pPr>
        <w:ind w:firstLine="680"/>
        <w:contextualSpacing/>
        <w:jc w:val="both"/>
        <w:rPr>
          <w:i/>
          <w:iCs/>
          <w:sz w:val="28"/>
          <w:szCs w:val="28"/>
        </w:rPr>
      </w:pP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Проекты отличаются друг от друга: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результатом: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поделки (игрушки, книги, рисунки, открытки, макеты, модели и т. д.);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мероприятия (спектакли, концерты, викторины, КВН, и т. д.);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коллективная деятельность (поделки, коллажи, макеты, подготовка конкурсов и викторин и т. д.);</w:t>
      </w:r>
    </w:p>
    <w:p w:rsidR="00897941" w:rsidRDefault="00897941" w:rsidP="00897941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могут выбирать, в каком из проектов, предложенных учителем, они будут участвовать. Для обеспечения свободы и расширения поля выбора рекомендуется предлагать разные по своим характеристикам проекты (длительные и краткосрочные, индивидуальные и коллективные и т. д.).</w:t>
      </w:r>
    </w:p>
    <w:p w:rsidR="00897941" w:rsidRDefault="00897941" w:rsidP="00897941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если известно, что кто-то из детей умеет делать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897941" w:rsidRDefault="00897941" w:rsidP="00897941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распределении ролей в проектах, помимо собственно пожеланий детей,  учитель руководствуется известными способностями учащихся и их психологическими особенностями. </w:t>
      </w:r>
    </w:p>
    <w:p w:rsidR="00897941" w:rsidRDefault="00897941" w:rsidP="00897941">
      <w:pPr>
        <w:ind w:firstLine="680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проектами учитель помогает детям соизмерять свои желания и возможности. После завершения работы над проектом надо предоставить учащимся возможность рассказать о своей работе, показать то, что у них получилось, и услышать похвалу в свой адрес. На представлении результатов проекта присутствуют не только другие дети, но и родители. Если проект долгосрочный, то в нем выделяются промежуточные этапы, по результатам которых дети получают положительное подкрепление.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: 1 год.  </w:t>
      </w:r>
    </w:p>
    <w:p w:rsidR="00897941" w:rsidRDefault="00897941" w:rsidP="00897941">
      <w:pPr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достижение </w:t>
      </w:r>
      <w:r>
        <w:rPr>
          <w:b/>
          <w:i/>
          <w:sz w:val="28"/>
          <w:szCs w:val="28"/>
        </w:rPr>
        <w:t>3 уровней результатов</w:t>
      </w:r>
      <w:r>
        <w:rPr>
          <w:sz w:val="28"/>
          <w:szCs w:val="28"/>
        </w:rPr>
        <w:t xml:space="preserve">: </w:t>
      </w:r>
    </w:p>
    <w:p w:rsidR="00897941" w:rsidRDefault="00897941" w:rsidP="00897941">
      <w:pPr>
        <w:ind w:firstLine="68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Первый уровень результатов</w:t>
      </w:r>
      <w:r>
        <w:rPr>
          <w:sz w:val="28"/>
          <w:szCs w:val="28"/>
        </w:rPr>
        <w:t xml:space="preserve">  предполагает приобретение 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897941" w:rsidRDefault="00897941" w:rsidP="00897941">
      <w:pPr>
        <w:ind w:firstLine="68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Второй уровень результатов</w:t>
      </w:r>
      <w:r>
        <w:rPr>
          <w:sz w:val="28"/>
          <w:szCs w:val="28"/>
        </w:rPr>
        <w:t xml:space="preserve"> 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>проекта, приобретении опыта самостоятельного поиска, систематизации и оформлении интересующей информации.</w:t>
      </w:r>
    </w:p>
    <w:p w:rsidR="00897941" w:rsidRDefault="00897941" w:rsidP="00897941">
      <w:pPr>
        <w:ind w:firstLine="68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Третий уровень результатов</w:t>
      </w:r>
      <w:r>
        <w:rPr>
          <w:sz w:val="28"/>
          <w:szCs w:val="28"/>
        </w:rPr>
        <w:t xml:space="preserve"> 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897941" w:rsidRDefault="00897941" w:rsidP="00897941">
      <w:pPr>
        <w:ind w:firstLine="680"/>
        <w:contextualSpacing/>
        <w:jc w:val="both"/>
      </w:pPr>
      <w:r>
        <w:rPr>
          <w:b/>
          <w:i/>
          <w:sz w:val="28"/>
          <w:szCs w:val="28"/>
        </w:rPr>
        <w:t>Итоги</w:t>
      </w:r>
      <w:r>
        <w:rPr>
          <w:sz w:val="28"/>
          <w:szCs w:val="28"/>
        </w:rPr>
        <w:t xml:space="preserve"> реализации программы могут быть </w:t>
      </w:r>
      <w:r>
        <w:rPr>
          <w:b/>
          <w:i/>
          <w:sz w:val="28"/>
          <w:szCs w:val="28"/>
        </w:rPr>
        <w:t>представлены</w:t>
      </w:r>
      <w:r>
        <w:rPr>
          <w:sz w:val="28"/>
          <w:szCs w:val="28"/>
        </w:rPr>
        <w:t xml:space="preserve"> через презентации проектов, участие в конкурсах по разным направлениям, выставки и пр.</w:t>
      </w:r>
    </w:p>
    <w:p w:rsidR="00897941" w:rsidRPr="00A13D8C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jc w:val="center"/>
        <w:rPr>
          <w:rFonts w:eastAsia="Arial Unicode MS"/>
          <w:b/>
          <w:kern w:val="1"/>
          <w:sz w:val="28"/>
          <w:szCs w:val="28"/>
          <w:lang w:eastAsia="zh-CN" w:bidi="hi-IN"/>
        </w:rPr>
      </w:pPr>
      <w:r>
        <w:rPr>
          <w:rFonts w:eastAsia="Arial Unicode MS"/>
          <w:b/>
          <w:kern w:val="1"/>
          <w:sz w:val="28"/>
          <w:szCs w:val="28"/>
          <w:lang w:eastAsia="zh-CN" w:bidi="hi-IN"/>
        </w:rPr>
        <w:t>КАЛЕНДАРНО – ТЕМАТИЧЕСКОЕ ПЛАНИРОВАНИЕ</w:t>
      </w: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565"/>
        <w:gridCol w:w="5386"/>
        <w:gridCol w:w="2410"/>
      </w:tblGrid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897941" w:rsidRPr="003E6B45" w:rsidTr="00313445">
        <w:trPr>
          <w:trHeight w:val="635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Игры по теме «Учимся сотрудничеству»</w:t>
            </w:r>
          </w:p>
          <w:p w:rsidR="00897941" w:rsidRPr="003E6B45" w:rsidRDefault="00897941" w:rsidP="003134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Игры по теме «Учимся сотрудничеству»</w:t>
            </w:r>
          </w:p>
          <w:p w:rsidR="00897941" w:rsidRPr="003E6B45" w:rsidRDefault="00897941" w:rsidP="003134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Формирование понятия «проектная деятельность»,</w:t>
            </w:r>
            <w:r w:rsidRPr="003E6B45">
              <w:rPr>
                <w:sz w:val="28"/>
                <w:szCs w:val="28"/>
                <w:lang w:eastAsia="ru-RU"/>
              </w:rPr>
              <w:t xml:space="preserve"> </w:t>
            </w:r>
            <w:r w:rsidRPr="003E6B45">
              <w:rPr>
                <w:sz w:val="28"/>
                <w:szCs w:val="28"/>
              </w:rPr>
              <w:t xml:space="preserve">Проект? Проект! Какими бывают </w:t>
            </w:r>
            <w:proofErr w:type="gramStart"/>
            <w:r w:rsidRPr="003E6B45">
              <w:rPr>
                <w:sz w:val="28"/>
                <w:szCs w:val="28"/>
              </w:rPr>
              <w:t>проекты .</w:t>
            </w:r>
            <w:proofErr w:type="gramEnd"/>
            <w:r w:rsidRPr="003E6B45">
              <w:rPr>
                <w:sz w:val="28"/>
                <w:szCs w:val="28"/>
                <w:lang w:eastAsia="ru-RU"/>
              </w:rPr>
              <w:t xml:space="preserve"> Мини-конференция "Как работать над проектом". Проект «Мои первые летние каникулы»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961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Что такое команда? Как работать в команде?</w:t>
            </w:r>
            <w:r w:rsidRPr="003E6B45">
              <w:rPr>
                <w:sz w:val="28"/>
                <w:szCs w:val="28"/>
                <w:lang w:eastAsia="ru-RU"/>
              </w:rPr>
              <w:t xml:space="preserve"> Проект «Мои первые летние каникулы»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Что такое команда? Как работать в команде? Составление рассказов о самых интересных событиях летнего отдыха.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Сообщения о приметах осени.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«В гости к осени»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Знакомство с перелетными птицами. Викторина «Перелетные птицы».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 xml:space="preserve">Проект «Осень – чудная пора!». 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на пришкольный участок. </w:t>
            </w:r>
            <w:r w:rsidRPr="003E6B45">
              <w:rPr>
                <w:rFonts w:ascii="Times New Roman" w:hAnsi="Times New Roman"/>
                <w:sz w:val="28"/>
                <w:szCs w:val="28"/>
              </w:rPr>
              <w:t>Составляем узор из осенних листьев.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 xml:space="preserve">Проект «Осень – чудная пора!». Подбор стихов, пословиц, загадок, поговорок об </w:t>
            </w:r>
            <w:r w:rsidRPr="003E6B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осени.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Рисунки осенней природы.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Работа с пластилином «Дары осени».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Коллективное составление осенней сказки.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экскурсия в осенний лес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Защита проекта «Осень – чудная пора!». Презентация.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A75C6C" w:rsidRDefault="00897941" w:rsidP="0031344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75C6C">
              <w:rPr>
                <w:rFonts w:ascii="Times New Roman" w:hAnsi="Times New Roman"/>
                <w:b/>
                <w:sz w:val="28"/>
                <w:szCs w:val="28"/>
              </w:rPr>
              <w:t>Проект «Мои любимые сказки». Герои сказок в рисунках.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75C6C">
              <w:rPr>
                <w:rFonts w:ascii="Times New Roman" w:hAnsi="Times New Roman"/>
                <w:b/>
                <w:sz w:val="28"/>
                <w:szCs w:val="28"/>
              </w:rPr>
              <w:t>Виртуальная экскурсия в музей сказки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A75C6C" w:rsidRDefault="00897941" w:rsidP="0031344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75C6C">
              <w:rPr>
                <w:rFonts w:ascii="Times New Roman" w:hAnsi="Times New Roman"/>
                <w:b/>
                <w:sz w:val="28"/>
                <w:szCs w:val="28"/>
              </w:rPr>
              <w:t>Проект «Мои любимые сказки».  Герои сказок в лепке.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«Мои любимые сказки». Изготовление сказочных персонажей и создание костюмов для сказочных героев.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«Мои любимые сказки». Создание собственных сказок.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«Мои любимые сказки». Создание сборника сказок об одном из животных (зайце, лисе, медведе, волке).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«Мои любимые сказки». Создание презентации. Защита проекта.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«Говорящие числа». История создания чисел, их названий. Роль чисел в жизни человека.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 xml:space="preserve">Проект «Говорящие числа». Пословицы, поговорки, загадки, сказки  с числами.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 xml:space="preserve">Проект «Говорящие числа». Лепка различных фигурок с элементами цифр.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«Говорящие числа». Составление сказочной истории из жизни чисел.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«Говорящие числа». Составление презентации, защита проекта.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исследование "История возникновения игрушек".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1404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на тему "Игрушки в разных странах мира".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 экскурсия в музей игрушки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Экспресс - исследование "Игрушки ХХ_ </w:t>
            </w: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века".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Игрушки - герои мультфильмов. Рисование.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584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проекты "Моя любимая игрушка". Изготовление из различных материалов любимых игрушек.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Игрушки будущего. Работа в группах по созданию (рисованию) игрушек будущего.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1593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FC16BC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C16BC">
              <w:rPr>
                <w:rFonts w:ascii="Times New Roman" w:hAnsi="Times New Roman"/>
                <w:b/>
                <w:sz w:val="28"/>
                <w:szCs w:val="28"/>
              </w:rPr>
              <w:t xml:space="preserve">Проект «Мои младшие друзья». Знакомство с особенностями жизни и поведения домашних питомцев. Рассказы учащихся.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556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FC16BC" w:rsidRDefault="00897941" w:rsidP="0031344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C16BC">
              <w:rPr>
                <w:rFonts w:ascii="Times New Roman" w:hAnsi="Times New Roman"/>
                <w:b/>
                <w:sz w:val="28"/>
                <w:szCs w:val="28"/>
              </w:rPr>
              <w:t>Экскурсия в Смоленский зоопарк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FC16BC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C16BC">
              <w:rPr>
                <w:rFonts w:ascii="Times New Roman" w:hAnsi="Times New Roman"/>
                <w:b/>
                <w:sz w:val="28"/>
                <w:szCs w:val="28"/>
              </w:rPr>
              <w:t>Проект «Мои младшие друзья». Рисунки, выставка рисунков по теме.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проектом «Мой город</w:t>
            </w:r>
            <w:r w:rsidRPr="003E6B4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966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Презентация проекта (защита)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Подведение итогов. Распределение летних заданий.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Pr="00821B9A" w:rsidRDefault="00897941" w:rsidP="00897941">
      <w:pPr>
        <w:jc w:val="center"/>
        <w:rPr>
          <w:b/>
          <w:bCs/>
          <w:lang w:eastAsia="ru-RU"/>
        </w:rPr>
      </w:pPr>
      <w:r>
        <w:rPr>
          <w:b/>
          <w:sz w:val="28"/>
          <w:szCs w:val="28"/>
        </w:rPr>
        <w:lastRenderedPageBreak/>
        <w:t>У</w:t>
      </w:r>
      <w:r w:rsidRPr="00821B9A">
        <w:rPr>
          <w:b/>
          <w:sz w:val="28"/>
          <w:szCs w:val="28"/>
        </w:rPr>
        <w:t>чебно-методическое обеспечение</w:t>
      </w:r>
    </w:p>
    <w:p w:rsidR="00897941" w:rsidRDefault="00897941" w:rsidP="00897941">
      <w:pPr>
        <w:ind w:left="142" w:firstLine="142"/>
        <w:jc w:val="center"/>
        <w:rPr>
          <w:b/>
          <w:bCs/>
          <w:lang w:eastAsia="ru-RU"/>
        </w:rPr>
      </w:pPr>
    </w:p>
    <w:p w:rsidR="00897941" w:rsidRDefault="00897941" w:rsidP="00897941">
      <w:pPr>
        <w:numPr>
          <w:ilvl w:val="0"/>
          <w:numId w:val="2"/>
        </w:numPr>
        <w:suppressAutoHyphens/>
        <w:autoSpaceDE/>
        <w:autoSpaceDN/>
        <w:ind w:left="142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Григорьев Д.В. Внеурочная деятельность школьников. Методический конструктор: пособие для учителя/ Д.В.Григорьев, П.В.Степанов. – М.: Просвещение, 2011. – 223с.</w:t>
      </w:r>
    </w:p>
    <w:p w:rsidR="00897941" w:rsidRDefault="00897941" w:rsidP="00897941">
      <w:pPr>
        <w:numPr>
          <w:ilvl w:val="0"/>
          <w:numId w:val="2"/>
        </w:numPr>
        <w:suppressAutoHyphens/>
        <w:autoSpaceDE/>
        <w:autoSpaceDN/>
        <w:ind w:left="142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Примерные программы внеурочной деятельности. Начальное и основное образование / [В.А.Горский, А.А.Тимофеев, Д.В.Смирнов и др.] - М.: Просвещение, 2011. – 111с.</w:t>
      </w:r>
    </w:p>
    <w:p w:rsidR="00897941" w:rsidRDefault="00897941" w:rsidP="00897941">
      <w:pPr>
        <w:numPr>
          <w:ilvl w:val="0"/>
          <w:numId w:val="2"/>
        </w:numPr>
        <w:suppressAutoHyphens/>
        <w:autoSpaceDE/>
        <w:autoSpaceDN/>
        <w:ind w:left="142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Григорьев Д.В. Программы внеурочной деятельности: пособие для учителей общеобразовательных учреждений/ Д.В.Григорьев, Б.В.Куприянов. – М.: Просвещение, 2011. – 80с</w:t>
      </w:r>
    </w:p>
    <w:p w:rsidR="00897941" w:rsidRDefault="00897941" w:rsidP="00897941">
      <w:pPr>
        <w:numPr>
          <w:ilvl w:val="0"/>
          <w:numId w:val="2"/>
        </w:numPr>
        <w:suppressAutoHyphens/>
        <w:autoSpaceDE/>
        <w:autoSpaceDN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И.С. </w:t>
      </w:r>
      <w:proofErr w:type="spellStart"/>
      <w:r>
        <w:rPr>
          <w:sz w:val="28"/>
          <w:szCs w:val="28"/>
        </w:rPr>
        <w:t>Хирьянова</w:t>
      </w:r>
      <w:proofErr w:type="spellEnd"/>
      <w:r>
        <w:rPr>
          <w:sz w:val="28"/>
          <w:szCs w:val="28"/>
        </w:rPr>
        <w:t xml:space="preserve"> Информационные технологии и организация учебных проектов в начальной школе// «Начальная школа + до и после». – 2009. - №1.</w:t>
      </w:r>
    </w:p>
    <w:p w:rsidR="00897941" w:rsidRPr="003E6B45" w:rsidRDefault="00897941" w:rsidP="00897941">
      <w:pPr>
        <w:rPr>
          <w:sz w:val="28"/>
          <w:szCs w:val="28"/>
        </w:rPr>
      </w:pPr>
      <w:r>
        <w:rPr>
          <w:sz w:val="28"/>
          <w:szCs w:val="28"/>
        </w:rPr>
        <w:t>Проектные задачи в начальной школе: пособие для учителя/ [</w:t>
      </w:r>
      <w:proofErr w:type="spellStart"/>
      <w:r>
        <w:rPr>
          <w:sz w:val="28"/>
          <w:szCs w:val="28"/>
        </w:rPr>
        <w:t>А.Б.Воронцов</w:t>
      </w:r>
      <w:proofErr w:type="spellEnd"/>
      <w:r>
        <w:rPr>
          <w:sz w:val="28"/>
          <w:szCs w:val="28"/>
        </w:rPr>
        <w:t xml:space="preserve">, В.М. </w:t>
      </w:r>
      <w:proofErr w:type="spellStart"/>
      <w:r>
        <w:rPr>
          <w:sz w:val="28"/>
          <w:szCs w:val="28"/>
        </w:rPr>
        <w:t>Заславский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С.Е.Егоркина</w:t>
      </w:r>
      <w:proofErr w:type="spellEnd"/>
      <w:r>
        <w:rPr>
          <w:sz w:val="28"/>
          <w:szCs w:val="28"/>
        </w:rPr>
        <w:t xml:space="preserve"> и др.]; под ред. А.Б.Воронцова. – М.: Просвещение, 2011. – 176с.</w:t>
      </w:r>
    </w:p>
    <w:p w:rsidR="00897941" w:rsidRPr="00897941" w:rsidRDefault="00897941" w:rsidP="00897941">
      <w:pPr>
        <w:rPr>
          <w:b/>
          <w:sz w:val="28"/>
          <w:szCs w:val="28"/>
        </w:rPr>
      </w:pPr>
    </w:p>
    <w:sectPr w:rsidR="00897941" w:rsidRPr="00897941" w:rsidSect="00897941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ascii="Times New Roman" w:eastAsia="SimSun" w:hAnsi="Times New Roman" w:cs="Mangal"/>
        <w:kern w:val="1"/>
        <w:sz w:val="28"/>
        <w:szCs w:val="28"/>
        <w:lang w:val="en-US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941"/>
    <w:rsid w:val="000010D3"/>
    <w:rsid w:val="00002F91"/>
    <w:rsid w:val="00004913"/>
    <w:rsid w:val="0001332F"/>
    <w:rsid w:val="00015A5F"/>
    <w:rsid w:val="0002094F"/>
    <w:rsid w:val="00022FD8"/>
    <w:rsid w:val="00026BD8"/>
    <w:rsid w:val="00030A8F"/>
    <w:rsid w:val="00034507"/>
    <w:rsid w:val="00035D70"/>
    <w:rsid w:val="000371A1"/>
    <w:rsid w:val="0004190A"/>
    <w:rsid w:val="00050F2A"/>
    <w:rsid w:val="00056D6C"/>
    <w:rsid w:val="0006358B"/>
    <w:rsid w:val="00073202"/>
    <w:rsid w:val="0007440C"/>
    <w:rsid w:val="000801A6"/>
    <w:rsid w:val="00087319"/>
    <w:rsid w:val="000971BE"/>
    <w:rsid w:val="000A5049"/>
    <w:rsid w:val="000A7C47"/>
    <w:rsid w:val="000B4656"/>
    <w:rsid w:val="000C411B"/>
    <w:rsid w:val="000C56F1"/>
    <w:rsid w:val="000E500F"/>
    <w:rsid w:val="000E5E24"/>
    <w:rsid w:val="000E64C3"/>
    <w:rsid w:val="000F4AB5"/>
    <w:rsid w:val="000F6294"/>
    <w:rsid w:val="000F7444"/>
    <w:rsid w:val="00100268"/>
    <w:rsid w:val="001067F2"/>
    <w:rsid w:val="0011012E"/>
    <w:rsid w:val="0011284F"/>
    <w:rsid w:val="00115A32"/>
    <w:rsid w:val="00116A8E"/>
    <w:rsid w:val="0011719A"/>
    <w:rsid w:val="001178F0"/>
    <w:rsid w:val="00120230"/>
    <w:rsid w:val="00123DDA"/>
    <w:rsid w:val="00130EE1"/>
    <w:rsid w:val="00150F79"/>
    <w:rsid w:val="00160681"/>
    <w:rsid w:val="0016103A"/>
    <w:rsid w:val="0016357E"/>
    <w:rsid w:val="001711DF"/>
    <w:rsid w:val="00172D98"/>
    <w:rsid w:val="0017727F"/>
    <w:rsid w:val="001823E3"/>
    <w:rsid w:val="00184D3D"/>
    <w:rsid w:val="00190F5C"/>
    <w:rsid w:val="00191EF4"/>
    <w:rsid w:val="0019305A"/>
    <w:rsid w:val="00197A30"/>
    <w:rsid w:val="001A15AD"/>
    <w:rsid w:val="001A4BC8"/>
    <w:rsid w:val="001B4D4A"/>
    <w:rsid w:val="001C1F5B"/>
    <w:rsid w:val="001C7C45"/>
    <w:rsid w:val="001D30DE"/>
    <w:rsid w:val="001D79D4"/>
    <w:rsid w:val="001E139B"/>
    <w:rsid w:val="001E2872"/>
    <w:rsid w:val="001E753D"/>
    <w:rsid w:val="001F23E9"/>
    <w:rsid w:val="001F259B"/>
    <w:rsid w:val="001F3300"/>
    <w:rsid w:val="001F42A2"/>
    <w:rsid w:val="00211339"/>
    <w:rsid w:val="0021644C"/>
    <w:rsid w:val="002340D2"/>
    <w:rsid w:val="00234316"/>
    <w:rsid w:val="0023491B"/>
    <w:rsid w:val="00244171"/>
    <w:rsid w:val="002508E7"/>
    <w:rsid w:val="00260A42"/>
    <w:rsid w:val="00265A6B"/>
    <w:rsid w:val="002837B9"/>
    <w:rsid w:val="0028576B"/>
    <w:rsid w:val="00294CDC"/>
    <w:rsid w:val="00295F35"/>
    <w:rsid w:val="002A19C8"/>
    <w:rsid w:val="002B1565"/>
    <w:rsid w:val="002B2494"/>
    <w:rsid w:val="002B7777"/>
    <w:rsid w:val="002B7917"/>
    <w:rsid w:val="002E182D"/>
    <w:rsid w:val="002E5677"/>
    <w:rsid w:val="002E60C0"/>
    <w:rsid w:val="002E6C57"/>
    <w:rsid w:val="002E78F5"/>
    <w:rsid w:val="002F0C85"/>
    <w:rsid w:val="002F58AA"/>
    <w:rsid w:val="0030250A"/>
    <w:rsid w:val="00306D94"/>
    <w:rsid w:val="003074BD"/>
    <w:rsid w:val="00312381"/>
    <w:rsid w:val="00316681"/>
    <w:rsid w:val="00323A29"/>
    <w:rsid w:val="003246AD"/>
    <w:rsid w:val="0033114C"/>
    <w:rsid w:val="00337C10"/>
    <w:rsid w:val="003450B3"/>
    <w:rsid w:val="00345FD6"/>
    <w:rsid w:val="0034782C"/>
    <w:rsid w:val="00350545"/>
    <w:rsid w:val="00352D13"/>
    <w:rsid w:val="00353871"/>
    <w:rsid w:val="0035569B"/>
    <w:rsid w:val="003578E2"/>
    <w:rsid w:val="003622F3"/>
    <w:rsid w:val="00365873"/>
    <w:rsid w:val="0036773A"/>
    <w:rsid w:val="003677B2"/>
    <w:rsid w:val="00372E2D"/>
    <w:rsid w:val="003809F8"/>
    <w:rsid w:val="00392742"/>
    <w:rsid w:val="003933E4"/>
    <w:rsid w:val="00394830"/>
    <w:rsid w:val="00395D60"/>
    <w:rsid w:val="00397382"/>
    <w:rsid w:val="003A32BA"/>
    <w:rsid w:val="003A5DA4"/>
    <w:rsid w:val="003A643D"/>
    <w:rsid w:val="003B6284"/>
    <w:rsid w:val="003B7608"/>
    <w:rsid w:val="003C42CF"/>
    <w:rsid w:val="003D6C56"/>
    <w:rsid w:val="003E2DBC"/>
    <w:rsid w:val="003F0A41"/>
    <w:rsid w:val="003F3958"/>
    <w:rsid w:val="003F5310"/>
    <w:rsid w:val="004025BC"/>
    <w:rsid w:val="00413BD5"/>
    <w:rsid w:val="004148AC"/>
    <w:rsid w:val="00417C45"/>
    <w:rsid w:val="0042308E"/>
    <w:rsid w:val="004257FD"/>
    <w:rsid w:val="00431CAB"/>
    <w:rsid w:val="00442F5B"/>
    <w:rsid w:val="00443A6D"/>
    <w:rsid w:val="0046125E"/>
    <w:rsid w:val="004626B8"/>
    <w:rsid w:val="00463E31"/>
    <w:rsid w:val="00465026"/>
    <w:rsid w:val="004703C0"/>
    <w:rsid w:val="0048740A"/>
    <w:rsid w:val="00487BDB"/>
    <w:rsid w:val="004A0AD8"/>
    <w:rsid w:val="004A11C6"/>
    <w:rsid w:val="004A6969"/>
    <w:rsid w:val="004B2993"/>
    <w:rsid w:val="004B2BF2"/>
    <w:rsid w:val="004B3D5B"/>
    <w:rsid w:val="004B5CAF"/>
    <w:rsid w:val="004B7BBA"/>
    <w:rsid w:val="004C1473"/>
    <w:rsid w:val="004C61C6"/>
    <w:rsid w:val="004C6230"/>
    <w:rsid w:val="004D0C78"/>
    <w:rsid w:val="004D10C6"/>
    <w:rsid w:val="004D3645"/>
    <w:rsid w:val="004E0C76"/>
    <w:rsid w:val="004E33A2"/>
    <w:rsid w:val="00504446"/>
    <w:rsid w:val="0051295E"/>
    <w:rsid w:val="00516949"/>
    <w:rsid w:val="00521BFC"/>
    <w:rsid w:val="00525933"/>
    <w:rsid w:val="00532136"/>
    <w:rsid w:val="00535437"/>
    <w:rsid w:val="00543DCC"/>
    <w:rsid w:val="005443A7"/>
    <w:rsid w:val="00544C2B"/>
    <w:rsid w:val="00574421"/>
    <w:rsid w:val="00576C84"/>
    <w:rsid w:val="00576FC8"/>
    <w:rsid w:val="00585EA2"/>
    <w:rsid w:val="00586708"/>
    <w:rsid w:val="00592F9C"/>
    <w:rsid w:val="00596D54"/>
    <w:rsid w:val="005A2A8D"/>
    <w:rsid w:val="005A62EE"/>
    <w:rsid w:val="005C0168"/>
    <w:rsid w:val="005D3598"/>
    <w:rsid w:val="005E66C2"/>
    <w:rsid w:val="005F4D33"/>
    <w:rsid w:val="005F5049"/>
    <w:rsid w:val="005F7093"/>
    <w:rsid w:val="005F71A9"/>
    <w:rsid w:val="00602448"/>
    <w:rsid w:val="0060425B"/>
    <w:rsid w:val="00604F94"/>
    <w:rsid w:val="00620ABF"/>
    <w:rsid w:val="00626768"/>
    <w:rsid w:val="0062703D"/>
    <w:rsid w:val="00627404"/>
    <w:rsid w:val="006300C3"/>
    <w:rsid w:val="00641323"/>
    <w:rsid w:val="00642F1E"/>
    <w:rsid w:val="0064403C"/>
    <w:rsid w:val="00647407"/>
    <w:rsid w:val="00660FA0"/>
    <w:rsid w:val="00666760"/>
    <w:rsid w:val="00671D95"/>
    <w:rsid w:val="0067337C"/>
    <w:rsid w:val="006764F5"/>
    <w:rsid w:val="00685DBD"/>
    <w:rsid w:val="00691493"/>
    <w:rsid w:val="00695953"/>
    <w:rsid w:val="006A1381"/>
    <w:rsid w:val="006B1F29"/>
    <w:rsid w:val="006B4362"/>
    <w:rsid w:val="006B6511"/>
    <w:rsid w:val="006C464F"/>
    <w:rsid w:val="006D0644"/>
    <w:rsid w:val="006D1773"/>
    <w:rsid w:val="006D18D4"/>
    <w:rsid w:val="006D2803"/>
    <w:rsid w:val="006D37CC"/>
    <w:rsid w:val="006D3A1B"/>
    <w:rsid w:val="006E01C1"/>
    <w:rsid w:val="006E43BC"/>
    <w:rsid w:val="006E48EB"/>
    <w:rsid w:val="006E5B1E"/>
    <w:rsid w:val="006E5D24"/>
    <w:rsid w:val="006F3AA5"/>
    <w:rsid w:val="006F5355"/>
    <w:rsid w:val="0070011D"/>
    <w:rsid w:val="00704CA5"/>
    <w:rsid w:val="00724851"/>
    <w:rsid w:val="0072633F"/>
    <w:rsid w:val="007279D0"/>
    <w:rsid w:val="007323D6"/>
    <w:rsid w:val="0074031B"/>
    <w:rsid w:val="00742688"/>
    <w:rsid w:val="00745B39"/>
    <w:rsid w:val="00757EE8"/>
    <w:rsid w:val="00761842"/>
    <w:rsid w:val="007707B4"/>
    <w:rsid w:val="00772160"/>
    <w:rsid w:val="00780AC2"/>
    <w:rsid w:val="007824BA"/>
    <w:rsid w:val="00797A62"/>
    <w:rsid w:val="007A3551"/>
    <w:rsid w:val="007A4CB1"/>
    <w:rsid w:val="007A4D25"/>
    <w:rsid w:val="007B24F2"/>
    <w:rsid w:val="007B618F"/>
    <w:rsid w:val="007C4D1B"/>
    <w:rsid w:val="007C6986"/>
    <w:rsid w:val="007D0E94"/>
    <w:rsid w:val="007D25E1"/>
    <w:rsid w:val="007D4E99"/>
    <w:rsid w:val="007D62CB"/>
    <w:rsid w:val="007D7327"/>
    <w:rsid w:val="007E4B60"/>
    <w:rsid w:val="007E4F58"/>
    <w:rsid w:val="007F39C6"/>
    <w:rsid w:val="008000CC"/>
    <w:rsid w:val="00801968"/>
    <w:rsid w:val="0080200F"/>
    <w:rsid w:val="00805004"/>
    <w:rsid w:val="00805263"/>
    <w:rsid w:val="008121CE"/>
    <w:rsid w:val="00812C3D"/>
    <w:rsid w:val="00814FDF"/>
    <w:rsid w:val="008159C0"/>
    <w:rsid w:val="00821C47"/>
    <w:rsid w:val="00832005"/>
    <w:rsid w:val="00833DCC"/>
    <w:rsid w:val="00837274"/>
    <w:rsid w:val="00853B3C"/>
    <w:rsid w:val="00857495"/>
    <w:rsid w:val="00867466"/>
    <w:rsid w:val="008748D1"/>
    <w:rsid w:val="00876CC5"/>
    <w:rsid w:val="00883318"/>
    <w:rsid w:val="00886807"/>
    <w:rsid w:val="00897941"/>
    <w:rsid w:val="008A79A1"/>
    <w:rsid w:val="008A7E83"/>
    <w:rsid w:val="008B0F53"/>
    <w:rsid w:val="008B5FE3"/>
    <w:rsid w:val="008C3C8F"/>
    <w:rsid w:val="008C3F2C"/>
    <w:rsid w:val="008D04F7"/>
    <w:rsid w:val="008D2C3E"/>
    <w:rsid w:val="008D387F"/>
    <w:rsid w:val="008D4F78"/>
    <w:rsid w:val="008E32D9"/>
    <w:rsid w:val="008F76A1"/>
    <w:rsid w:val="0090084D"/>
    <w:rsid w:val="00905BD2"/>
    <w:rsid w:val="0091228F"/>
    <w:rsid w:val="009172CC"/>
    <w:rsid w:val="009178F4"/>
    <w:rsid w:val="00923B51"/>
    <w:rsid w:val="00943D41"/>
    <w:rsid w:val="00946345"/>
    <w:rsid w:val="00947CD1"/>
    <w:rsid w:val="00952499"/>
    <w:rsid w:val="00953F55"/>
    <w:rsid w:val="009575E8"/>
    <w:rsid w:val="009620F6"/>
    <w:rsid w:val="009653C3"/>
    <w:rsid w:val="009712DC"/>
    <w:rsid w:val="009766E2"/>
    <w:rsid w:val="0097799B"/>
    <w:rsid w:val="00977C3F"/>
    <w:rsid w:val="00991CDE"/>
    <w:rsid w:val="00993C00"/>
    <w:rsid w:val="009A04EA"/>
    <w:rsid w:val="009A54A0"/>
    <w:rsid w:val="009B075C"/>
    <w:rsid w:val="009B1630"/>
    <w:rsid w:val="009B4A97"/>
    <w:rsid w:val="009B6744"/>
    <w:rsid w:val="009D533A"/>
    <w:rsid w:val="009E03AF"/>
    <w:rsid w:val="009F018E"/>
    <w:rsid w:val="009F1F22"/>
    <w:rsid w:val="009F2774"/>
    <w:rsid w:val="00A07B3D"/>
    <w:rsid w:val="00A12655"/>
    <w:rsid w:val="00A126A7"/>
    <w:rsid w:val="00A1667D"/>
    <w:rsid w:val="00A20035"/>
    <w:rsid w:val="00A35AF3"/>
    <w:rsid w:val="00A36CB1"/>
    <w:rsid w:val="00A37F04"/>
    <w:rsid w:val="00A42869"/>
    <w:rsid w:val="00A5420F"/>
    <w:rsid w:val="00A55ED4"/>
    <w:rsid w:val="00A56C62"/>
    <w:rsid w:val="00A57E4C"/>
    <w:rsid w:val="00A62F27"/>
    <w:rsid w:val="00A648D3"/>
    <w:rsid w:val="00A65869"/>
    <w:rsid w:val="00A672FF"/>
    <w:rsid w:val="00A8381F"/>
    <w:rsid w:val="00A877E2"/>
    <w:rsid w:val="00A95208"/>
    <w:rsid w:val="00A974DF"/>
    <w:rsid w:val="00AA50E2"/>
    <w:rsid w:val="00AB4A36"/>
    <w:rsid w:val="00AB549B"/>
    <w:rsid w:val="00AC218B"/>
    <w:rsid w:val="00AC2677"/>
    <w:rsid w:val="00AC6596"/>
    <w:rsid w:val="00AD14A0"/>
    <w:rsid w:val="00AD4B0A"/>
    <w:rsid w:val="00AD6538"/>
    <w:rsid w:val="00AE333D"/>
    <w:rsid w:val="00AE52B1"/>
    <w:rsid w:val="00AF058B"/>
    <w:rsid w:val="00AF17EF"/>
    <w:rsid w:val="00AF1C3B"/>
    <w:rsid w:val="00AF3505"/>
    <w:rsid w:val="00AF4809"/>
    <w:rsid w:val="00AF5D3B"/>
    <w:rsid w:val="00B068A3"/>
    <w:rsid w:val="00B12AB8"/>
    <w:rsid w:val="00B149D0"/>
    <w:rsid w:val="00B15E50"/>
    <w:rsid w:val="00B171FF"/>
    <w:rsid w:val="00B2357D"/>
    <w:rsid w:val="00B379C6"/>
    <w:rsid w:val="00B515CB"/>
    <w:rsid w:val="00B51EC8"/>
    <w:rsid w:val="00B549A6"/>
    <w:rsid w:val="00B578BA"/>
    <w:rsid w:val="00B62E6A"/>
    <w:rsid w:val="00B66126"/>
    <w:rsid w:val="00B71E97"/>
    <w:rsid w:val="00B73446"/>
    <w:rsid w:val="00B747E1"/>
    <w:rsid w:val="00B75419"/>
    <w:rsid w:val="00B771A8"/>
    <w:rsid w:val="00B84A7A"/>
    <w:rsid w:val="00B8610A"/>
    <w:rsid w:val="00B92FC6"/>
    <w:rsid w:val="00B93279"/>
    <w:rsid w:val="00B95183"/>
    <w:rsid w:val="00B95665"/>
    <w:rsid w:val="00BC756C"/>
    <w:rsid w:val="00BE47C6"/>
    <w:rsid w:val="00BF0844"/>
    <w:rsid w:val="00BF2085"/>
    <w:rsid w:val="00BF4BA6"/>
    <w:rsid w:val="00BF6565"/>
    <w:rsid w:val="00C02E52"/>
    <w:rsid w:val="00C03BF6"/>
    <w:rsid w:val="00C10891"/>
    <w:rsid w:val="00C115E5"/>
    <w:rsid w:val="00C15BAD"/>
    <w:rsid w:val="00C17ACE"/>
    <w:rsid w:val="00C17C5B"/>
    <w:rsid w:val="00C32DB1"/>
    <w:rsid w:val="00C44EC4"/>
    <w:rsid w:val="00C45BC8"/>
    <w:rsid w:val="00C52A1B"/>
    <w:rsid w:val="00C55D30"/>
    <w:rsid w:val="00C565D8"/>
    <w:rsid w:val="00C60D59"/>
    <w:rsid w:val="00C626C5"/>
    <w:rsid w:val="00C6384C"/>
    <w:rsid w:val="00C64F8E"/>
    <w:rsid w:val="00C65E21"/>
    <w:rsid w:val="00C65E40"/>
    <w:rsid w:val="00C703FC"/>
    <w:rsid w:val="00C73A64"/>
    <w:rsid w:val="00C74D23"/>
    <w:rsid w:val="00C8139C"/>
    <w:rsid w:val="00C82012"/>
    <w:rsid w:val="00C8387C"/>
    <w:rsid w:val="00C83FEB"/>
    <w:rsid w:val="00C91AED"/>
    <w:rsid w:val="00C958D0"/>
    <w:rsid w:val="00C9763E"/>
    <w:rsid w:val="00CA332E"/>
    <w:rsid w:val="00CA51D8"/>
    <w:rsid w:val="00CC5D7A"/>
    <w:rsid w:val="00CD04CE"/>
    <w:rsid w:val="00CD0AEF"/>
    <w:rsid w:val="00CE144A"/>
    <w:rsid w:val="00CE37DB"/>
    <w:rsid w:val="00CE7B8B"/>
    <w:rsid w:val="00CE7D62"/>
    <w:rsid w:val="00CF27C7"/>
    <w:rsid w:val="00CF798E"/>
    <w:rsid w:val="00D018AF"/>
    <w:rsid w:val="00D01A67"/>
    <w:rsid w:val="00D02CAB"/>
    <w:rsid w:val="00D05D8F"/>
    <w:rsid w:val="00D10CA5"/>
    <w:rsid w:val="00D20538"/>
    <w:rsid w:val="00D27FAC"/>
    <w:rsid w:val="00D40866"/>
    <w:rsid w:val="00D44FAF"/>
    <w:rsid w:val="00D45BF0"/>
    <w:rsid w:val="00D466F9"/>
    <w:rsid w:val="00D55076"/>
    <w:rsid w:val="00D575D9"/>
    <w:rsid w:val="00D631A5"/>
    <w:rsid w:val="00D70D07"/>
    <w:rsid w:val="00D71653"/>
    <w:rsid w:val="00D72F6E"/>
    <w:rsid w:val="00D75586"/>
    <w:rsid w:val="00D77BEF"/>
    <w:rsid w:val="00D80BD5"/>
    <w:rsid w:val="00D90797"/>
    <w:rsid w:val="00D929E5"/>
    <w:rsid w:val="00D94C54"/>
    <w:rsid w:val="00DA0883"/>
    <w:rsid w:val="00DA1E51"/>
    <w:rsid w:val="00DA43D2"/>
    <w:rsid w:val="00DB05D4"/>
    <w:rsid w:val="00DB3859"/>
    <w:rsid w:val="00DB54C1"/>
    <w:rsid w:val="00DB5CD0"/>
    <w:rsid w:val="00DC3DDE"/>
    <w:rsid w:val="00DD24F5"/>
    <w:rsid w:val="00DD281A"/>
    <w:rsid w:val="00DD3423"/>
    <w:rsid w:val="00DD574F"/>
    <w:rsid w:val="00DD716D"/>
    <w:rsid w:val="00DE0E59"/>
    <w:rsid w:val="00DE14C3"/>
    <w:rsid w:val="00DE4344"/>
    <w:rsid w:val="00DE5CD6"/>
    <w:rsid w:val="00DE774E"/>
    <w:rsid w:val="00DF5A64"/>
    <w:rsid w:val="00E104B2"/>
    <w:rsid w:val="00E13324"/>
    <w:rsid w:val="00E13B95"/>
    <w:rsid w:val="00E1496E"/>
    <w:rsid w:val="00E170C6"/>
    <w:rsid w:val="00E2333F"/>
    <w:rsid w:val="00E2383A"/>
    <w:rsid w:val="00E24130"/>
    <w:rsid w:val="00E320BB"/>
    <w:rsid w:val="00E34D72"/>
    <w:rsid w:val="00E60975"/>
    <w:rsid w:val="00E66517"/>
    <w:rsid w:val="00E724B8"/>
    <w:rsid w:val="00E73054"/>
    <w:rsid w:val="00E76708"/>
    <w:rsid w:val="00E7745D"/>
    <w:rsid w:val="00E83F9F"/>
    <w:rsid w:val="00E96F79"/>
    <w:rsid w:val="00EB0A69"/>
    <w:rsid w:val="00EB77B5"/>
    <w:rsid w:val="00EB7FF3"/>
    <w:rsid w:val="00EC2B8A"/>
    <w:rsid w:val="00ED2A57"/>
    <w:rsid w:val="00EE1CAD"/>
    <w:rsid w:val="00F012AB"/>
    <w:rsid w:val="00F018F4"/>
    <w:rsid w:val="00F025AB"/>
    <w:rsid w:val="00F03137"/>
    <w:rsid w:val="00F06149"/>
    <w:rsid w:val="00F21BA3"/>
    <w:rsid w:val="00F31095"/>
    <w:rsid w:val="00F34EB7"/>
    <w:rsid w:val="00F35D4F"/>
    <w:rsid w:val="00F436B5"/>
    <w:rsid w:val="00F4484E"/>
    <w:rsid w:val="00F44DED"/>
    <w:rsid w:val="00F47183"/>
    <w:rsid w:val="00F531F4"/>
    <w:rsid w:val="00F53BB6"/>
    <w:rsid w:val="00F56380"/>
    <w:rsid w:val="00F6024C"/>
    <w:rsid w:val="00F750AB"/>
    <w:rsid w:val="00F76055"/>
    <w:rsid w:val="00F81498"/>
    <w:rsid w:val="00F81835"/>
    <w:rsid w:val="00F83F5D"/>
    <w:rsid w:val="00F85C7D"/>
    <w:rsid w:val="00FB365D"/>
    <w:rsid w:val="00FC1313"/>
    <w:rsid w:val="00FC1C12"/>
    <w:rsid w:val="00FC64CC"/>
    <w:rsid w:val="00FC6C5C"/>
    <w:rsid w:val="00FD0928"/>
    <w:rsid w:val="00FD7E3F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0F22B-F931-4A5C-A44B-98AE3BDA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7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7941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9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8979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8979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2023-10-08T10:47:00Z</dcterms:created>
  <dcterms:modified xsi:type="dcterms:W3CDTF">2023-11-01T22:07:00Z</dcterms:modified>
</cp:coreProperties>
</file>